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AD241" w14:textId="45232133" w:rsidR="00E040A8" w:rsidRPr="00867D5D" w:rsidRDefault="003A7C44" w:rsidP="003A7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VENDI</w:t>
      </w:r>
      <w:r w:rsidR="00E040A8" w:rsidRPr="00867D5D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</w:p>
    <w:p w14:paraId="2D3AD244" w14:textId="652E646A" w:rsidR="00E040A8" w:rsidRPr="00867D5D" w:rsidRDefault="00E040A8" w:rsidP="003A7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Nr.</w:t>
      </w:r>
      <w:r w:rsidR="006D7936" w:rsidRPr="00867D5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C11DE9" w:rsidRPr="00867D5D">
        <w:rPr>
          <w:rFonts w:ascii="Times New Roman" w:hAnsi="Times New Roman" w:cs="Times New Roman"/>
          <w:b/>
          <w:sz w:val="24"/>
          <w:szCs w:val="24"/>
          <w:lang w:val="sq-AL"/>
        </w:rPr>
        <w:t>1172</w:t>
      </w: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, datë</w:t>
      </w:r>
      <w:r w:rsidR="00C11DE9" w:rsidRPr="00867D5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24.12.2020</w:t>
      </w:r>
    </w:p>
    <w:p w14:paraId="2D3AD245" w14:textId="77777777" w:rsidR="00E040A8" w:rsidRPr="00867D5D" w:rsidRDefault="00E040A8" w:rsidP="003A7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D3AD249" w14:textId="41FA98E1" w:rsidR="00E040A8" w:rsidRPr="00867D5D" w:rsidRDefault="00E040A8" w:rsidP="003A7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PËR</w:t>
      </w:r>
      <w:r w:rsidR="003A7C44" w:rsidRPr="00867D5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DISA NDRYSHIME DHE SHTESA NË VENDIMIN NR.</w:t>
      </w:r>
      <w:r w:rsidR="00483209" w:rsidRPr="00867D5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 xml:space="preserve">171, DATË 27.3.2019, TË KËSHILLIT TË MINISTRAVE, “PËR MIRATIMIN E RREGULLORES </w:t>
      </w:r>
      <w:r w:rsidR="00D8764F" w:rsidRPr="00867D5D">
        <w:rPr>
          <w:rFonts w:ascii="Times New Roman" w:hAnsi="Times New Roman" w:cs="Times New Roman"/>
          <w:b/>
          <w:sz w:val="24"/>
          <w:szCs w:val="24"/>
          <w:lang w:val="sq-AL"/>
        </w:rPr>
        <w:t>‘</w:t>
      </w: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PËR KUSHTET DHE KRITERET E USHTRIMIT TË VEPRIMTARISË SË STACIONIT TË PLAZHIT</w:t>
      </w:r>
      <w:r w:rsidR="00D8764F" w:rsidRPr="00867D5D">
        <w:rPr>
          <w:rFonts w:ascii="Times New Roman" w:hAnsi="Times New Roman" w:cs="Times New Roman"/>
          <w:b/>
          <w:sz w:val="24"/>
          <w:szCs w:val="24"/>
          <w:lang w:val="sq-AL"/>
        </w:rPr>
        <w:t>’</w:t>
      </w:r>
      <w:r w:rsidR="001E7D0D" w:rsidRPr="00867D5D">
        <w:rPr>
          <w:rFonts w:ascii="Times New Roman" w:hAnsi="Times New Roman" w:cs="Times New Roman"/>
          <w:b/>
          <w:sz w:val="24"/>
          <w:szCs w:val="24"/>
          <w:lang w:val="sq-AL"/>
        </w:rPr>
        <w:t>”</w:t>
      </w: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  <w:r w:rsidR="001E7D0D" w:rsidRPr="00867D5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TË NDRYSHUAR</w:t>
      </w:r>
    </w:p>
    <w:p w14:paraId="2D3AD24A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</w:p>
    <w:p w14:paraId="2D3AD24B" w14:textId="51901BE7" w:rsidR="00E040A8" w:rsidRPr="00867D5D" w:rsidRDefault="00E040A8" w:rsidP="005D2F11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Në mbështetje të nenit 100 të Kushtetutës dhe të pikës 2, të nenit 64, të ligjit nr.</w:t>
      </w:r>
      <w:r w:rsidR="00483209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93/2015, “Për turizmin”, të ndryshuar, me propozimin e ministrit të Turizmit dhe Mjedisit, Këshilli i Ministrave</w:t>
      </w:r>
    </w:p>
    <w:p w14:paraId="2D3AD24C" w14:textId="77777777" w:rsidR="00651E44" w:rsidRPr="00867D5D" w:rsidRDefault="00651E44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4E" w14:textId="2B7A27AD" w:rsidR="00E040A8" w:rsidRPr="00867D5D" w:rsidRDefault="003A7C44" w:rsidP="003A7C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VENDOS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I:</w:t>
      </w:r>
    </w:p>
    <w:p w14:paraId="2D3AD250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51" w14:textId="516F58BA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Në nenin 14 të rregullores “Për kushtet dhe kriteret e ushtrimit të veprimtarisë së stacionit të plazhit”, që i bashkëlidhet vendimit nr.</w:t>
      </w:r>
      <w:r w:rsidR="00483209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171, datë 27.3.2019, të Këshillit të Ministrave, të ndryshuar, bëhen këto ndryshime dhe shtesa:</w:t>
      </w:r>
    </w:p>
    <w:p w14:paraId="2D3AD253" w14:textId="1EA3AC63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1.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Në pikën 1, fjalët “... për vitin 2020 ...” zëvendësohen me “... për vitin 2021 ...”</w:t>
      </w:r>
      <w:r w:rsidR="00D8764F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55" w14:textId="33BD1E73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 Pika 2 ndryshohet, si më poshtë vijon:</w:t>
      </w:r>
    </w:p>
    <w:p w14:paraId="2D3AD257" w14:textId="42FE1135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“2. Afati i sezonit turistik do të jetë nga data 1 maj deri më 15 nëntor.”</w:t>
      </w:r>
      <w:r w:rsidR="00D8764F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59" w14:textId="603EDF9E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3.</w:t>
      </w:r>
      <w:r w:rsidR="00483209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Në fund të pikës 3 shtohen fjalët “... dhe asistohet nga Task-Forca Ndërinstitucionale e Sezonit Turistik, e ngritur me urdhër të Kryeministrit.”</w:t>
      </w:r>
      <w:r w:rsidR="00D8764F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5B" w14:textId="6705BED9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4. Pikat 4 dhe 5 ndryshohen, si më poshtë vijon:</w:t>
      </w:r>
    </w:p>
    <w:p w14:paraId="2D3AD25D" w14:textId="1F2369AF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“4. Detyrat e Komitetit të Menaxhimit të Sezonit Turistik janë:</w:t>
      </w:r>
    </w:p>
    <w:p w14:paraId="2D3AD25F" w14:textId="1B8CD39D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a)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miratimi i listës së plazheve dhe i hartës së stacioneve të plazheve, sipas tipologjive të tyre, si dhe plazheve publike, bazuar në propozimet e njësive të vetëqeverisjes vendore, të cilat pajisen me një numër të veçantë identifikues, që publikohet në momentin e hapjes së aplikimit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online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; </w:t>
      </w:r>
    </w:p>
    <w:p w14:paraId="2D3AD260" w14:textId="2000F26B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b)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monitorimi i mbarëvajtjes së sezonit turistik, si dhe koordinimi ndërinstitucional për respektimin e masave dhe të detyrimeve të çdo institucioni përgjegjës sipas detyrave funksionale respektive.</w:t>
      </w:r>
    </w:p>
    <w:p w14:paraId="2D3AD262" w14:textId="0E20CE08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5. Si autoritet i shqyrtimit të aplikimeve për ushtrimin e veprimtarisë si stacion plazhi ngrihet grupi teknik i shqyrtimit të aplikim</w:t>
      </w:r>
      <w:r w:rsidR="00BC44B8" w:rsidRPr="00867D5D">
        <w:rPr>
          <w:rFonts w:ascii="Times New Roman" w:hAnsi="Times New Roman" w:cs="Times New Roman"/>
          <w:sz w:val="24"/>
          <w:szCs w:val="24"/>
          <w:lang w:val="sq-AL"/>
        </w:rPr>
        <w:t>eve (në vijim “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GTSHA</w:t>
      </w:r>
      <w:r w:rsidR="00BC44B8" w:rsidRPr="00867D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). Ngritja dhe mënyra e funksionimit të GTSHA-së miratohen me urdhër ministri.”</w:t>
      </w:r>
      <w:r w:rsidR="00566273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64" w14:textId="62426375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5. Në pikën 6, fjalët “</w:t>
      </w:r>
      <w:r w:rsidR="006839B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...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dhe e grupit tek</w:t>
      </w:r>
      <w:r w:rsidR="003A7C44" w:rsidRPr="00867D5D">
        <w:rPr>
          <w:rFonts w:ascii="Times New Roman" w:hAnsi="Times New Roman" w:cs="Times New Roman"/>
          <w:sz w:val="24"/>
          <w:szCs w:val="24"/>
          <w:lang w:val="sq-AL"/>
        </w:rPr>
        <w:t>nik të shqyrtimit të aplikimeve</w:t>
      </w:r>
      <w:r w:rsidR="006839B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(GTSHA)</w:t>
      </w:r>
      <w:r w:rsidR="006839B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...</w:t>
      </w:r>
      <w:r w:rsidR="001E7D0D" w:rsidRPr="00867D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hiqe</w:t>
      </w:r>
      <w:r w:rsidR="006839BB" w:rsidRPr="00867D5D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66" w14:textId="77777777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6. Në pikë</w:t>
      </w:r>
      <w:r w:rsidR="00480508" w:rsidRPr="00867D5D">
        <w:rPr>
          <w:rFonts w:ascii="Times New Roman" w:hAnsi="Times New Roman" w:cs="Times New Roman"/>
          <w:sz w:val="24"/>
          <w:szCs w:val="24"/>
          <w:lang w:val="sq-AL"/>
        </w:rPr>
        <w:t>n 7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bëhen këto ndryshime dhe shtesa:</w:t>
      </w:r>
    </w:p>
    <w:p w14:paraId="2D3AD268" w14:textId="069B46C2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a) </w:t>
      </w:r>
      <w:r w:rsidR="00D8764F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shkronjën “c”, fjala “... para ...” zëvendësohet me</w:t>
      </w:r>
      <w:r w:rsidR="006D7936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“... pranë ...”;</w:t>
      </w:r>
    </w:p>
    <w:p w14:paraId="2D3AD269" w14:textId="0DDAAD1F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b)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8764F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pas </w:t>
      </w:r>
      <w:r w:rsidR="001E7D0D" w:rsidRPr="00867D5D">
        <w:rPr>
          <w:rFonts w:ascii="Times New Roman" w:hAnsi="Times New Roman" w:cs="Times New Roman"/>
          <w:sz w:val="24"/>
          <w:szCs w:val="24"/>
          <w:lang w:val="sq-AL"/>
        </w:rPr>
        <w:t>shkronjës “c”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shtohet shkronja “ç”, me këtë përmbajtje:</w:t>
      </w:r>
    </w:p>
    <w:p w14:paraId="2D3AD26B" w14:textId="2A8CC311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“ç)</w:t>
      </w:r>
      <w:r w:rsidR="00355011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Në mungesë të strukturave akomoduese apo të strukturave të shërbimit si më sipër, subjekti mund të aplikojë për vendosjen e strukturës së shërbimit në brezin e shërbimeve të stacionit të plazhit, sipas përcaktimeve të pikës 4, të nenit 9, të vendimit nr.</w:t>
      </w:r>
      <w:r w:rsidR="00483209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171, datë 27.3.2019, të Këshillit të Ministrave, “Për miratimin e rregullores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>‘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Për kushtet dhe kriteret e ushtrimit të veprimtarisë së stacionit të plazhit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”, të ndryshuar, njëkohësisht me kërkesën për menaxhimin e stacionit të plazhit, sipas përcaktimeve, të cilat do të parashikohen me urdhër të ministrit përgjegjës të turizmit. Sipërfaqja e lejuar e strukturës së shërbimit mund të jetë deri në 10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lastRenderedPageBreak/>
        <w:t>(dhjetë) % të të gjithë sipërfaqes së miratuar të stacionit të plazhit, por, në çdo rast, nuk mund të tejkalojë sipërfaqen totale prej 60 (gjashtëdhjetë) m</w:t>
      </w:r>
      <w:r w:rsidRPr="00867D5D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.”</w:t>
      </w:r>
      <w:r w:rsidR="00D8764F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6D" w14:textId="77777777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7. Pikat 8, 9 dhe 10 ndryshohen, si më poshtë vijon:</w:t>
      </w:r>
    </w:p>
    <w:p w14:paraId="2D3AD26F" w14:textId="58295524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“8. Kërkesa për marrjen në përdorim të hapësirës së plazhit për ushtrimin e veprimtarisë si stacion plazhi dhe të strukturës së shërbimit, sipas rastit, bëhet direkt nga subjekti i interesuar nëpërmjet portalit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e-Albania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, sipas njoftimit në faqen zyrtare të Ministrisë së Turizmit dhe Mjedisit. </w:t>
      </w:r>
      <w:r w:rsidR="00E040A8" w:rsidRPr="00FB48CB">
        <w:rPr>
          <w:rFonts w:ascii="Times New Roman" w:hAnsi="Times New Roman" w:cs="Times New Roman"/>
          <w:sz w:val="24"/>
          <w:szCs w:val="24"/>
          <w:lang w:val="sq-AL"/>
        </w:rPr>
        <w:t>Ministria mund të hapë më shumë se 1 (një) thirrje për aplikim brenda një sezoni turistik.</w:t>
      </w:r>
    </w:p>
    <w:p w14:paraId="2D3AD271" w14:textId="40C542DB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9.</w:t>
      </w:r>
      <w:r w:rsidR="00B9565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Dokumentacioni paraprak i nevojshëm për procesin e aplikimit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online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është, si më poshtë vijon:</w:t>
      </w:r>
    </w:p>
    <w:p w14:paraId="2D3AD273" w14:textId="383966C6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a)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formulari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i kërkesës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online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, sipas numrit përkatës identifikues të stacionit të plazhit. Për çdo stacion plazhi bëhet nga një aplikim i veçantë;</w:t>
      </w:r>
    </w:p>
    <w:p w14:paraId="2D3AD274" w14:textId="4AC4BD90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b)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plani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i operimit për ushtrimin e veprimtarisë si stacion plazhi dhe strukturë shërbimi, sipas rastit,</w:t>
      </w:r>
      <w:r w:rsidR="00B9565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sipas formatit të publikuar </w:t>
      </w:r>
      <w:r w:rsidR="00B9565B" w:rsidRPr="00867D5D">
        <w:rPr>
          <w:rFonts w:ascii="Times New Roman" w:hAnsi="Times New Roman" w:cs="Times New Roman"/>
          <w:i/>
          <w:sz w:val="24"/>
          <w:szCs w:val="24"/>
          <w:lang w:val="sq-AL"/>
        </w:rPr>
        <w:t>on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line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14:paraId="2D3AD275" w14:textId="505918CD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c)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foto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të jashtme të qarta të strukturës akomoduese/së shërbimit, të cilat të identifikojnë strukturën akomoduese/e shërbimi</w:t>
      </w:r>
      <w:r w:rsidR="00CC125E" w:rsidRPr="00867D5D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në raport me hapësirën e plazhit, si dhe foto të qarta të hapësirës së plazhit për të cilën aplikohet.</w:t>
      </w:r>
    </w:p>
    <w:p w14:paraId="2D3AD277" w14:textId="07269595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10.</w:t>
      </w:r>
      <w:r w:rsidR="00B9565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GTSHA-ja, për shqyrtimin e kërkesave, ndjek procedurën e mëposhtme:</w:t>
      </w:r>
    </w:p>
    <w:p w14:paraId="2D3AD279" w14:textId="5F433830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a)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shqyrton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dokumentacionin e paraqitur</w:t>
      </w:r>
      <w:r w:rsidR="00AB2AA5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sipas pikës 9 të këtij neni dhe, në rast se konstatohet mungesë apo paqartësi dokumentacioni, njofton menjëherë subjektin nëpërmjet portalit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e-Albania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për afatin dhe plotësimin e dokumentacionit të nevojshëm;</w:t>
      </w:r>
    </w:p>
    <w:p w14:paraId="2D3AD27A" w14:textId="452615E1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b)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rast se subjekti nuk i plotëson kriteret sipas pikës 7, të këtij neni, dhe/ose dokumentacioni, pas kërkesës për plotësim, mbetet i paplotësuar brenda afatit të kërkuar, GTSHA-ja refuzon përfundimisht kërkesën nëpërmjet portalit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e-Albania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; </w:t>
      </w:r>
    </w:p>
    <w:p w14:paraId="2D3AD27B" w14:textId="2AE1C72F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c)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rast se subjekti i plotëson kriteret sipas pikës 7 të këtij neni dhe dokumentacioni i paraqitur rezulton i plotë, GTSHA-ja njofton subjektin nëpërmjet portalit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e-Albania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dhe njofton elektronikisht Agjencinë Kombëtare të Bregdetit (në vijim</w:t>
      </w:r>
      <w:r w:rsidR="00AB2AA5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“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AKB</w:t>
      </w:r>
      <w:r w:rsidR="00AB2AA5" w:rsidRPr="00867D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) dhe njësinë përkatëse të v</w:t>
      </w:r>
      <w:r w:rsidR="00B9565B" w:rsidRPr="00867D5D">
        <w:rPr>
          <w:rFonts w:ascii="Times New Roman" w:hAnsi="Times New Roman" w:cs="Times New Roman"/>
          <w:sz w:val="24"/>
          <w:szCs w:val="24"/>
          <w:lang w:val="sq-AL"/>
        </w:rPr>
        <w:t>etëqeverisjes vendore (në vijim “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NJVV</w:t>
      </w:r>
      <w:r w:rsidR="00B9565B" w:rsidRPr="00867D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), me qëllim plotësimin e dokumentacionit shtesë, si më poshtë vijon:</w:t>
      </w:r>
      <w:r w:rsidR="006D7936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D3AD27D" w14:textId="0F7B2958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i.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planvendosja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përkatëse për sipërfaqen konkrete të miratuar të stacionit të plazhit, pas negociimit ndërmjet subjektit të kualifikuar dhe NJVV-së, që do të jepet për shfrytëzim si stacion plazhi, përfshirë edhe brezin e shërbimeve, sipas rastit, e miratuar nga të dyja palët;</w:t>
      </w:r>
    </w:p>
    <w:p w14:paraId="2D3AD27E" w14:textId="60357F14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1" w:name="_Hlk61255387"/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ii.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gjenerimi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i mandatpagesës vjetore të sipërfaqes së stacionit të plazhit, nga ana e NJVV-së si palë përfituese, sipas tarifave vendore në fuqi, ku të detajohet detyrimi financiar vjetor për përdorimin e sipërfaqes së stacionit të plazhit dhe për ngritjen e shfrytëzimin e strukturave të shërbimit, sipas rastit, si dhe vërtetimi i pagesës së kryer nga ana e subjektit. Në rast të kontratave disavjeçare të lidhura sipas këtij neni, NJVV-ja është përgjegjëse për mbledhjen e detyrimeve të qirasë për çdo vit. Përpara fillimit të sezonit turistik të vitit pasardhës, NJVV-ja njofton zyrtarisht AKB-në për statusin e detyrimeve nga ana e subjekteve me të cilat është lidhur kontrata. Mospagesa e detyrimeve vjetore të qirasë përpara sezonit turistik nga ana e subjekteve përfituese përbën shkak për zgjidhjen e menjëhershme të kontratës;</w:t>
      </w:r>
    </w:p>
    <w:bookmarkEnd w:id="1"/>
    <w:p w14:paraId="2D3AD27F" w14:textId="49B4BDFD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iii.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pas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plotësimit të dokumentacionit shtesë si më sipër, GTSHA-ja miraton në portalin </w:t>
      </w:r>
      <w:r w:rsidR="00E040A8" w:rsidRPr="00867D5D">
        <w:rPr>
          <w:rFonts w:ascii="Times New Roman" w:hAnsi="Times New Roman" w:cs="Times New Roman"/>
          <w:i/>
          <w:sz w:val="24"/>
          <w:szCs w:val="24"/>
          <w:lang w:val="sq-AL"/>
        </w:rPr>
        <w:t>e-Albania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aplikimin përkatës dhe AKB-ja njofton menjëherë subjektin dhe NJVV-në për nënshkrimin e kontratës sipas formatit tip bashkëlidhur k</w:t>
      </w:r>
      <w:r w:rsidR="00D24271" w:rsidRPr="00867D5D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tij vendimi. Para nënshkrimit të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lastRenderedPageBreak/>
        <w:t>kontratës, subjekti duhet të paraqesë marrëveshjen e noterizuar me vrojtuesin e plazhit (shoqëruar me certifikatën përkatëse të kualifikimit), e vlefshme përgjatë gjithë kohëzgjatjes së kontratës.</w:t>
      </w:r>
    </w:p>
    <w:p w14:paraId="2D3AD281" w14:textId="26290F39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ç) </w:t>
      </w:r>
      <w:r w:rsidR="00E1196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përfundim të nënshkrimit të kontratës, subjekti pajiset me certifikatën e përdorimit të stacioneve të plazhit, sipas modelit të miratuar me urdhër të ministrit përgjegjës për turizmin.”.</w:t>
      </w:r>
    </w:p>
    <w:p w14:paraId="2D3AD283" w14:textId="77777777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8. Pika 12 ndryshohet, si më poshtë vijon:</w:t>
      </w:r>
    </w:p>
    <w:p w14:paraId="2D3AD285" w14:textId="5035443B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“12. Dorëzimi i hapësirës së plazhit bëhet, si më poshtë vijon:</w:t>
      </w:r>
    </w:p>
    <w:p w14:paraId="2D3AD287" w14:textId="3B0DA6AB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a) </w:t>
      </w:r>
      <w:r w:rsidR="00AB2AA5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brenda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10 (dhjetë) ditëve nga data e nënshkrimit të kontratës,</w:t>
      </w:r>
      <w:r w:rsidR="001E7D0D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topografi i njësisë përkatëse t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ë vetëqeverisjes vendore ndan me procesverbal në terren koordinatat e stacionit të plazhit dhe njofton policinë bashkiake për monitorimin e veprimtarisë</w:t>
      </w:r>
      <w:r w:rsidR="00572B7E" w:rsidRPr="00867D5D">
        <w:rPr>
          <w:rFonts w:ascii="Times New Roman" w:hAnsi="Times New Roman" w:cs="Times New Roman"/>
          <w:sz w:val="24"/>
          <w:szCs w:val="24"/>
          <w:lang w:val="sq-AL"/>
        </w:rPr>
        <w:t>;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D3AD288" w14:textId="760740FB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b) </w:t>
      </w:r>
      <w:r w:rsidR="00AB2AA5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një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kopje e procesverbalit depozitohet pranë zyrës qendrore të AKB-së brenda 10 (dhjetë) ditëve nga momenti hartimit të tij.”.</w:t>
      </w:r>
    </w:p>
    <w:p w14:paraId="2D3AD289" w14:textId="77777777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8A" w14:textId="25C85745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9. Pikat 14 dhe 16 shfuqizohen.</w:t>
      </w:r>
    </w:p>
    <w:p w14:paraId="2D3AD28C" w14:textId="512A45ED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10</w:t>
      </w:r>
      <w:r w:rsidR="003A7C44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6D7936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Në fund të pikës 17 shtohet fjalia</w:t>
      </w:r>
      <w:r w:rsidR="00D24271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me këtë përmbajtje:</w:t>
      </w:r>
    </w:p>
    <w:p w14:paraId="2D3AD28E" w14:textId="3B92FBED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“Në plazhet publike, njësia e vetëqeverisjes vendore vendos sinjalistikë të dallueshme me shënimin “Plazh publik”</w:t>
      </w:r>
      <w:r w:rsidR="00D24271" w:rsidRPr="00867D5D">
        <w:rPr>
          <w:rFonts w:ascii="Times New Roman" w:hAnsi="Times New Roman" w:cs="Times New Roman"/>
          <w:sz w:val="24"/>
          <w:szCs w:val="24"/>
          <w:lang w:val="sq-AL"/>
        </w:rPr>
        <w:t>.”.</w:t>
      </w:r>
    </w:p>
    <w:p w14:paraId="2D3AD290" w14:textId="77777777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11. Pikat 18 dhe 19 ndrysho</w:t>
      </w:r>
      <w:r w:rsidR="001E7D0D" w:rsidRPr="00867D5D">
        <w:rPr>
          <w:rFonts w:ascii="Times New Roman" w:hAnsi="Times New Roman" w:cs="Times New Roman"/>
          <w:sz w:val="24"/>
          <w:szCs w:val="24"/>
          <w:lang w:val="sq-AL"/>
        </w:rPr>
        <w:t>hen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, si më poshtë vijon:</w:t>
      </w:r>
    </w:p>
    <w:p w14:paraId="2D3AD292" w14:textId="18241E3A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“18. Parashikimet e përcaktuara në vendimin nr.</w:t>
      </w:r>
      <w:r w:rsidR="006D7936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171, datë 27.3.2019, të Këshillit të Ministrave, “Për miratimin</w:t>
      </w:r>
      <w:r w:rsidR="00A8327F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e rregullores </w:t>
      </w:r>
      <w:r w:rsidR="00572B7E" w:rsidRPr="00867D5D">
        <w:rPr>
          <w:rFonts w:ascii="Times New Roman" w:hAnsi="Times New Roman" w:cs="Times New Roman"/>
          <w:sz w:val="24"/>
          <w:szCs w:val="24"/>
          <w:lang w:val="sq-AL"/>
        </w:rPr>
        <w:t>‘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Për kushtet dhe kriteret e ushtrimit të veprimtarisë së stacionit të plazhit</w:t>
      </w:r>
      <w:r w:rsidR="00572B7E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ndryshuar, zbatohen për aq sa është e mundur dhe kur nuk bien ndesh me parashikimet e këtij neni.</w:t>
      </w:r>
    </w:p>
    <w:p w14:paraId="2D3AD293" w14:textId="122AD073" w:rsidR="00E040A8" w:rsidRPr="00867D5D" w:rsidRDefault="003A7C44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19.</w:t>
      </w:r>
      <w:r w:rsidR="006D7936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Kontratat ekzistuese shumëvjeçare mund të rinegociohen</w:t>
      </w:r>
      <w:r w:rsidR="00A8327F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sipas parashikimeve të këtij neni.”.</w:t>
      </w:r>
    </w:p>
    <w:p w14:paraId="2D3AD295" w14:textId="1AE586AB" w:rsidR="00E040A8" w:rsidRPr="00867D5D" w:rsidRDefault="00E040A8" w:rsidP="00CA474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Ky ven</w:t>
      </w:r>
      <w:r w:rsidR="003A7C44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dim hyn në fuqi pas botimit në 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Fletoren </w:t>
      </w:r>
      <w:r w:rsidR="003A7C44" w:rsidRPr="00867D5D">
        <w:rPr>
          <w:rFonts w:ascii="Times New Roman" w:hAnsi="Times New Roman" w:cs="Times New Roman"/>
          <w:sz w:val="24"/>
          <w:szCs w:val="24"/>
          <w:lang w:val="sq-AL"/>
        </w:rPr>
        <w:t>Zyrtare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D3AD296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9E" w14:textId="1DAB6F59" w:rsidR="00651E44" w:rsidRPr="00867D5D" w:rsidRDefault="003A7C44" w:rsidP="003A7C4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ZËVENDËSKRYEMINISTËR</w:t>
      </w:r>
    </w:p>
    <w:p w14:paraId="2D3AD29F" w14:textId="542B3F9B" w:rsidR="00651E44" w:rsidRPr="00867D5D" w:rsidRDefault="003A7C44" w:rsidP="003A7C44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Erion Braçe</w:t>
      </w:r>
    </w:p>
    <w:p w14:paraId="2D3AD2A0" w14:textId="77777777" w:rsidR="00651E44" w:rsidRPr="00867D5D" w:rsidRDefault="00651E44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7D9F013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843F8FB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2E8C0F0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159C948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31D57F3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0BA2822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4B8A083C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5CE07C0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748A42B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1A989D3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4F578369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0486C84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6D14850" w14:textId="77777777" w:rsidR="00FC4D55" w:rsidRDefault="00FC4D55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A8" w14:textId="475BC63F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SHTOJC</w:t>
      </w:r>
      <w:r w:rsidR="006D7936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</w:p>
    <w:p w14:paraId="2D3AD2A9" w14:textId="790D4AB5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KONTRATA MODEL PËR PËRDORIMIN E HAPËSIRËS SË PLAZHIT/KONTRATË QIRAJE</w:t>
      </w:r>
    </w:p>
    <w:p w14:paraId="2D3AD2AA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AB" w14:textId="346A2272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lastRenderedPageBreak/>
        <w:t>Sot, më datë [•], në [•], nënshkruhet kjo kontratë qiraje (Kontrata) ndërmjet palëve, si më poshtë:</w:t>
      </w:r>
    </w:p>
    <w:p w14:paraId="3FFEC6C4" w14:textId="77777777" w:rsidR="00D76AF5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Agjencia Kombëtare e Bregdetit përfaqësuar nga z./znj. [•], në cilësinë e Drejtorit të Agjencisë (Qiradhënësi)</w:t>
      </w:r>
      <w:r w:rsidR="008E0CD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EF8C3D5" w14:textId="77777777" w:rsidR="00D76AF5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dhe</w:t>
      </w:r>
      <w:r w:rsidR="008E0CDB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59CC4FD" w14:textId="77777777" w:rsidR="00D76AF5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[•], një shoqëri [•]/person fizik, i/e regjistruar pranë Qendrës Kombëtare të Biznesit, me numër unik identifikimi [•], me seli në adresën: [•], përfaqësuar nga z./znj. [•], në cilësinë e përfaqësuesit ligjor (Qiramarrësi</w:t>
      </w:r>
      <w:r w:rsidR="007C1C2D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), </w:t>
      </w:r>
    </w:p>
    <w:p w14:paraId="2D3AD2AF" w14:textId="2A3E095C" w:rsidR="00E040A8" w:rsidRPr="00867D5D" w:rsidRDefault="007C1C2D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ëtu e më poshtë, së bashku, referuar si “Palët” dhe veç e veç si “Pala”.</w:t>
      </w:r>
    </w:p>
    <w:p w14:paraId="28F9D408" w14:textId="77777777" w:rsidR="00D76AF5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Njësia e </w:t>
      </w:r>
      <w:r w:rsidR="004148C2" w:rsidRPr="00867D5D">
        <w:rPr>
          <w:rFonts w:ascii="Times New Roman" w:hAnsi="Times New Roman" w:cs="Times New Roman"/>
          <w:sz w:val="24"/>
          <w:szCs w:val="24"/>
          <w:lang w:val="sq-AL"/>
        </w:rPr>
        <w:t>Vetë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qeverisjes Vendore, pë</w:t>
      </w:r>
      <w:r w:rsidR="007C1C2D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rfaqësuar nga ……., si përfitues, </w:t>
      </w:r>
    </w:p>
    <w:p w14:paraId="2D3AD2B3" w14:textId="134806EF" w:rsidR="00E040A8" w:rsidRPr="00867D5D" w:rsidRDefault="007C1C2D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meqenëse</w:t>
      </w:r>
      <w:r w:rsidR="00E040A8" w:rsidRPr="00867D5D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2D3AD2B5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A) Qiramarrësi operon një strukturë akomoduese strukturë shërbimi të ndodhur në [•], me një kapacitet prej [•] (nëse aplikohet);</w:t>
      </w:r>
    </w:p>
    <w:p w14:paraId="2D3AD2B6" w14:textId="4C4134A3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B) Mbështetur në vendimin nr. [•], datë [•], të Këshillit të Ministrave, “Për miratimin e rregullores </w:t>
      </w:r>
      <w:r w:rsidR="007551EF" w:rsidRPr="00867D5D">
        <w:rPr>
          <w:rFonts w:ascii="Times New Roman" w:hAnsi="Times New Roman" w:cs="Times New Roman"/>
          <w:sz w:val="24"/>
          <w:szCs w:val="24"/>
          <w:lang w:val="sq-AL"/>
        </w:rPr>
        <w:t>‘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Për kushtet dhe kriteret e ushtrimit të veprimtarisë së stacionit të plazhit</w:t>
      </w:r>
      <w:r w:rsidR="007551EF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ndryshuar, qiramarrësi ka depozituar pranë qiradhënësit, aplikimin për marrjen në përdorim të hapësirës së plazhit prej [•] m</w:t>
      </w:r>
      <w:r w:rsidRPr="00867D5D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, të ndodhur në [•];</w:t>
      </w:r>
    </w:p>
    <w:p w14:paraId="2D3AD2B7" w14:textId="0BE34A29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C) Qiramarrësi, mbështetur në vendimin nr. [•], datë [•], të Këshillit të Ministrave, “Për miratimin e rregullores ‘Për kushtet dhe kriteret e ushtrimit të veprimtarisë së stacionit të plazhit</w:t>
      </w:r>
      <w:r w:rsidR="007551EF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ndryshuar, pas përfundimit të procesit të përzgjedhjes, është njoftuar, në datën [•], për miratimin e kërkesës për marrjen në përdorim të hapësirës së plazhit prej [•] m</w:t>
      </w:r>
      <w:r w:rsidRPr="00867D5D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të ndodhur në [•].</w:t>
      </w:r>
    </w:p>
    <w:p w14:paraId="2D3AD2B8" w14:textId="6B07AFB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Për sa më sipër dhe bazuar në nenet 801</w:t>
      </w:r>
      <w:r w:rsidR="007551EF" w:rsidRPr="00867D5D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825 të Kodit Civil, palët bien dakord, si më poshtë vijon</w:t>
      </w:r>
      <w:r w:rsidR="007551EF" w:rsidRPr="00867D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A1A9D7B" w14:textId="77777777" w:rsidR="006D7936" w:rsidRPr="00867D5D" w:rsidRDefault="006D7936" w:rsidP="006D7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B9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1</w:t>
      </w:r>
    </w:p>
    <w:p w14:paraId="2D3AD2BA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Objekti i kontratës</w:t>
      </w:r>
    </w:p>
    <w:p w14:paraId="2D3AD2BB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BC" w14:textId="1F47E62F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Objekti i kësaj kontrate është dhënia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me qira e hapësirës së plazhit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dhe/ose e shërbimit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sipas rastit, të ndodhur në [•], me sipërfaqe prej [•] m</w:t>
      </w:r>
      <w:r w:rsidRPr="00867D5D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, në administrim të qiradhënësit, sipas listës së plazheve dhe hartës së tyre miratuar nga Komiteti i Menaxhimit të Sezonit Turistik.</w:t>
      </w:r>
    </w:p>
    <w:p w14:paraId="2D3AD2BD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BE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2</w:t>
      </w:r>
    </w:p>
    <w:p w14:paraId="2D3AD2BF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Qëllimi i përdorimit</w:t>
      </w:r>
    </w:p>
    <w:p w14:paraId="2D3AD2C0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C1" w14:textId="4C3CCC79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Qëllimi i kësaj kontrate është dhënia në përdorim e hapësirës së plazhit dhe/ose e shërbimit sipas rastit, për ushtrimin e veprimtarisë së stacionit të plazhit, sipas kushteve dhe kritereve të parashikuara në vendimin nr. [•], datë [•], të Këshillit të Ministrave, “Për miratimin e rregullores, ‘Për kushtet dhe kriteret e ushtrimit të veprimtarisë së stacionit të plazhit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ndryshuar.</w:t>
      </w:r>
    </w:p>
    <w:p w14:paraId="2D3AD2C2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C3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3</w:t>
      </w:r>
    </w:p>
    <w:p w14:paraId="2D3AD2C4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Kohëzgjatja</w:t>
      </w:r>
    </w:p>
    <w:p w14:paraId="2D3AD2C5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C6" w14:textId="537D232F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1. Kjo kontratë është e vlefshme për një periudhë prej __ viti/vjetësh, për sezonin turistik ____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për periudhën __ dhe hyn në fuqi në datën e nënshkrimit të saj nga palët. </w:t>
      </w:r>
    </w:p>
    <w:p w14:paraId="2D3AD2C7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 Palët bien dakord që kontrata do të përfundojë me përfundimin e afatit dhe nuk do të rinovohet.</w:t>
      </w:r>
    </w:p>
    <w:p w14:paraId="2D3AD2C8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C9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4</w:t>
      </w:r>
    </w:p>
    <w:p w14:paraId="2D3AD2CA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Të drejtat dhe detyrimet e qiradhënësit</w:t>
      </w:r>
    </w:p>
    <w:p w14:paraId="2D3AD2CB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CC" w14:textId="66654A83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1. Përfituesi (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NJVV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) dorëzon, brenda [•] ditëve nga hyrja në fuqi e kësaj kontrate, hapësirën e plazhit të përcaktuar në pikën 1, të saj, të lirë për 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u shfrytëzuar për qëllimin e kësaj kontrate. Në momentin e dorëzimit do të hartohet procesverbali i dorëzimit të hapësirës së plazhit që jepet me qira, i cili është pjesë përbërëse e kontratës.</w:t>
      </w:r>
    </w:p>
    <w:p w14:paraId="2D3AD2CD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 Qiradhënësi ka të drejtë të kontrollojë në çdo kohë respektimin e kushteve të kësaj kontrate nga ana e qiramarrësit.</w:t>
      </w:r>
    </w:p>
    <w:p w14:paraId="2D3AD2CE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3. Qiradhënësi është i detyruar të garantojë qiramarrësin për gëzimin e qetë të hapësirës së plazhit, objekt të kontratës gjatë gjithë periudhës së qirasë. Ai garanton qiramarrësin nga çdo pretendim apo të drejta nga palë të tjera në përdorimin e qetë të hapësirës së plazhit, objekt qiraje.</w:t>
      </w:r>
    </w:p>
    <w:p w14:paraId="2D3AD2CF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D0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5</w:t>
      </w:r>
    </w:p>
    <w:p w14:paraId="2D3AD2D1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Të drejtat dhe detyrimet e qiramarrësit</w:t>
      </w:r>
    </w:p>
    <w:p w14:paraId="2D3AD2D2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D3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1. Qiramarrësi ka të drejtë të përdorë e të gëzojë pronën e marrë në qira dhe përmirësimet e bëra në të, për gjithë kohëzgjatjen e kontratës.</w:t>
      </w:r>
    </w:p>
    <w:p w14:paraId="2D3AD2D4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 Qiramarrësi detyrohet që:</w:t>
      </w:r>
    </w:p>
    <w:p w14:paraId="2D3AD2D5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2.1 të përdorë hapësirën e plazhit, objekt të kësaj kontrate, vetëm për qëllimin e parashikuar në nenin 2;</w:t>
      </w:r>
    </w:p>
    <w:p w14:paraId="2D3AD2D6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2.2 të ushtrojë veprimtarinë në përputhje me planin e operimit të paraqitur në momentin e aplikimit për marrjen në përdorim të hapësirës së plazhit;</w:t>
      </w:r>
    </w:p>
    <w:p w14:paraId="2D3AD2D7" w14:textId="77FD1236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2.3 të plotësojë e të respektojë kushtet dhe kriteret e ushtrimit të veprimtarisë të përcaktuara në vendimin nr. [•], datë [•], të Këshillit të Ministrave, “Për miratimin e rregullores ‘Për kushtet dhe kriteret e ushtrimit të veprimtarisë së stacionit të plazhit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ndryshuar.</w:t>
      </w:r>
    </w:p>
    <w:p w14:paraId="2D3AD2D8" w14:textId="18FC0BF1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3. Qiramarrësi detyrohet të bashkëpunojë me çdo autoritet publik përgjegjës për monitorimin dhe inspektimin e plazhit e të veprimtarive turistike, si dhe 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u japë atyre akses në të gjitha të dhënat dhe dokumentacionin e nevojshëm për të verifikuar përmbushjen e detyrimeve ligjore përkatëse.</w:t>
      </w:r>
    </w:p>
    <w:p w14:paraId="2D3AD2D9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4. Qiramarrësi detyrohet të paraqesë te qiradhënësi çdo dokumentacion të nevojshëm për përmbushjen e kritereve dhe standardeve minimale për ushtrimin e veprimtarisë së stacionit të plazhit.</w:t>
      </w:r>
    </w:p>
    <w:p w14:paraId="2D3AD2DA" w14:textId="1862D36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5. Qiramarrësi nuk ka të drejtë të japë me nënqira hapësirën e plazhit të marrë me qira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sipas kontratës.</w:t>
      </w:r>
    </w:p>
    <w:p w14:paraId="2D3AD2DB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6. Qiramarrësi detyrohet të ketë të punësuar vrojtues plazhi përgjatë gjithë sezonit të ushtrimit të veprimtarisë së plazhit.</w:t>
      </w:r>
    </w:p>
    <w:p w14:paraId="2D3AD2DC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7. Qiramarrësi detyrohet të afishojë certifikatën e përdoruesit të hapësirës së plazhit, certifikatën e kualifikimit të vrojtuesit të plazhit ose kopja e saj, së bashku me NIPT-in dhe lejet që ai disponon.</w:t>
      </w:r>
    </w:p>
    <w:p w14:paraId="2D3AD2DD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DF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6</w:t>
      </w:r>
    </w:p>
    <w:p w14:paraId="2D3AD2E0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Zgjidhja e kontratës</w:t>
      </w:r>
    </w:p>
    <w:p w14:paraId="2D3AD2E1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E2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1. Kontrata zgjidhet me përfundimin e afatit të përcaktuar në nenin 3.1, të kontratës.</w:t>
      </w:r>
    </w:p>
    <w:p w14:paraId="2D3AD2E3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 Kontrata mund të zgjidhet para afatit:</w:t>
      </w:r>
    </w:p>
    <w:p w14:paraId="2D3AD2E4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a) kur subjekti nuk ka paguar detyrimin vjetor të qirasë; </w:t>
      </w:r>
    </w:p>
    <w:p w14:paraId="2D3AD2E5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b) në marrëveshje midis palëve;</w:t>
      </w:r>
    </w:p>
    <w:p w14:paraId="2D3AD2E6" w14:textId="2254C866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c) kur prona humbet tërësisht ose dëmtohet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për shkak të një force madhore, aq sa nuk mund të ushtrohet veprimtaria e stacionit të plazhit;</w:t>
      </w:r>
    </w:p>
    <w:p w14:paraId="2D3AD2E7" w14:textId="67577246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lastRenderedPageBreak/>
        <w:t>ç) kur qiramarrësi shkel detyrimet e marra përsipër sipas kontratës dhe kriteret e standardet e parashikuara në vendimin nr. [•], datë [•], të Këshillit të Ministrave, “Për miratimin e rregullores ‘Për kushtet dhe kriteret e ushtrimit të veprimtarisë së stacionit të plazhit</w:t>
      </w:r>
      <w:r w:rsidR="004D2B6D" w:rsidRPr="00867D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ndryshuar.</w:t>
      </w:r>
    </w:p>
    <w:p w14:paraId="2D3AD2E8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Në rastet e lartpërmendura, kontrata do të zgjidhet me përfundimin e afatit prej 15 (pesëmbëdhjetë) ditësh nga data e dërgimit të njoftimit për zgjidhjen e kontratës.</w:t>
      </w:r>
    </w:p>
    <w:p w14:paraId="2D3AD2E9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3. Qiradhënësi ka të drejtë të kërkojë zgjidhjen e kontratës kur qiramarrësi shkel detyrimet e marra përsipër, duke njoftuar këtë të fundit me shkrim të paktën 15 (pesëmbëdhjetë) ditë përpara.</w:t>
      </w:r>
    </w:p>
    <w:p w14:paraId="2D3AD2EA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4. Me përfundimin e kontratës, qiramarrësi duhet të kthejë hapësirën e plazhit në të njëjtën gjendje që e ka marrë në dorëzim; në të kundërt, detyrohet të kryejë të gjitha rregullimet me shpenzimet e veta ose të paguajë vlerën përkatëse të shpenzimeve të përcaktuara me një ekspert të emëruar me marrëveshje dypalëshe.</w:t>
      </w:r>
    </w:p>
    <w:p w14:paraId="2D3AD2EB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5. Me përfundimin e kontratës, qiramarrësi ka të drejtë të heqë përmirësimet e ndashme nga hapësira e plazhit, por pa dëmtuar atë. Qiradhënësi nuk bën kompensimin financiar të investimeve të kryera nga qiramarrësi.</w:t>
      </w:r>
    </w:p>
    <w:p w14:paraId="2D3AD2EC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ED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Neni 7</w:t>
      </w:r>
    </w:p>
    <w:p w14:paraId="2D3AD2EE" w14:textId="77777777" w:rsidR="00E040A8" w:rsidRPr="00867D5D" w:rsidRDefault="00E040A8" w:rsidP="006D7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b/>
          <w:sz w:val="24"/>
          <w:szCs w:val="24"/>
          <w:lang w:val="sq-AL"/>
        </w:rPr>
        <w:t>Dispozitat e fundit</w:t>
      </w:r>
    </w:p>
    <w:p w14:paraId="2D3AD2EF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3AD2F0" w14:textId="305D4231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1. Për gjithçka që nuk është shprehur posaçërisht në kontratë, palët do t</w:t>
      </w:r>
      <w:r w:rsidR="00781411" w:rsidRPr="00867D5D"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u referohen dispozitave të Kodit Civil dhe vendimit nr. [•], datë [•], të Këshillit të Ministrave, “Për miratimin e rregullores ‘Për kushtet dhe kriteret e ushtrimit të veprimtarisë së stacionit të plazhit</w:t>
      </w:r>
      <w:r w:rsidR="00781411" w:rsidRPr="00867D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>”, të ndryshuar.</w:t>
      </w:r>
    </w:p>
    <w:p w14:paraId="2D3AD2F1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2. Kontrata përbën marrëveshjen e plotë ndërmjet palëve lidhur me objektin e saj dhe ka epërsi mbi çdo marrëveshje të mëparshme me gojë apo me shkrim midis palëve.</w:t>
      </w:r>
    </w:p>
    <w:p w14:paraId="2D3AD2F2" w14:textId="77777777" w:rsidR="00E040A8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3. Çdo mosmarrëveshje që mund të lindë ndërmjet palëve lidhur me kontratën apo ndonjë marrëveshje tjetër, ose dokumenti të nënshkruar nga palët për zbatimin e kontratës, do të zgjidhet nga palët me mirëkuptim; në të kundërt, zgjidhja e mosmarrëveshjes do të jetë në kompetencën e gjykatës administrative përkatëse.</w:t>
      </w:r>
    </w:p>
    <w:p w14:paraId="2D3AD2F7" w14:textId="04C12460" w:rsidR="006308B9" w:rsidRPr="00867D5D" w:rsidRDefault="00E040A8" w:rsidP="003A7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7D5D">
        <w:rPr>
          <w:rFonts w:ascii="Times New Roman" w:hAnsi="Times New Roman" w:cs="Times New Roman"/>
          <w:sz w:val="24"/>
          <w:szCs w:val="24"/>
          <w:lang w:val="sq-AL"/>
        </w:rPr>
        <w:t>4. Kontrata është hartuar në katër kopje origjinale</w:t>
      </w:r>
      <w:r w:rsidR="00781411" w:rsidRPr="00867D5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67D5D">
        <w:rPr>
          <w:rFonts w:ascii="Times New Roman" w:hAnsi="Times New Roman" w:cs="Times New Roman"/>
          <w:sz w:val="24"/>
          <w:szCs w:val="24"/>
          <w:lang w:val="sq-AL"/>
        </w:rPr>
        <w:t xml:space="preserve"> në gjuhën shqipe me të njëjtën vlerë secila.</w:t>
      </w:r>
    </w:p>
    <w:sectPr w:rsidR="006308B9" w:rsidRPr="00867D5D" w:rsidSect="00443A6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17652" w14:textId="77777777" w:rsidR="00251AF7" w:rsidRDefault="00251AF7" w:rsidP="005F4A71">
      <w:pPr>
        <w:spacing w:after="0" w:line="240" w:lineRule="auto"/>
      </w:pPr>
      <w:r>
        <w:separator/>
      </w:r>
    </w:p>
  </w:endnote>
  <w:endnote w:type="continuationSeparator" w:id="0">
    <w:p w14:paraId="2EB0DA3B" w14:textId="77777777" w:rsidR="00251AF7" w:rsidRDefault="00251AF7" w:rsidP="005F4A71">
      <w:pPr>
        <w:spacing w:after="0" w:line="240" w:lineRule="auto"/>
      </w:pPr>
      <w:r>
        <w:continuationSeparator/>
      </w:r>
    </w:p>
  </w:endnote>
  <w:endnote w:type="continuationNotice" w:id="1">
    <w:p w14:paraId="0925D074" w14:textId="77777777" w:rsidR="00251AF7" w:rsidRDefault="00251A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25690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D3AD300" w14:textId="4B16BB95" w:rsidR="00D76AF5" w:rsidRPr="00651E44" w:rsidRDefault="00D76AF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51E44">
          <w:rPr>
            <w:rFonts w:ascii="Times New Roman" w:hAnsi="Times New Roman" w:cs="Times New Roman"/>
            <w:sz w:val="24"/>
          </w:rPr>
          <w:fldChar w:fldCharType="begin"/>
        </w:r>
        <w:r w:rsidRPr="00651E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51E44">
          <w:rPr>
            <w:rFonts w:ascii="Times New Roman" w:hAnsi="Times New Roman" w:cs="Times New Roman"/>
            <w:sz w:val="24"/>
          </w:rPr>
          <w:fldChar w:fldCharType="separate"/>
        </w:r>
        <w:r w:rsidR="00FB48CB">
          <w:rPr>
            <w:rFonts w:ascii="Times New Roman" w:hAnsi="Times New Roman" w:cs="Times New Roman"/>
            <w:noProof/>
            <w:sz w:val="24"/>
          </w:rPr>
          <w:t>6</w:t>
        </w:r>
        <w:r w:rsidRPr="00651E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D3AD301" w14:textId="77777777" w:rsidR="00D76AF5" w:rsidRDefault="00D76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113A5" w14:textId="77777777" w:rsidR="00251AF7" w:rsidRDefault="00251AF7" w:rsidP="005F4A71">
      <w:pPr>
        <w:spacing w:after="0" w:line="240" w:lineRule="auto"/>
      </w:pPr>
      <w:r>
        <w:separator/>
      </w:r>
    </w:p>
  </w:footnote>
  <w:footnote w:type="continuationSeparator" w:id="0">
    <w:p w14:paraId="00EA140E" w14:textId="77777777" w:rsidR="00251AF7" w:rsidRDefault="00251AF7" w:rsidP="005F4A71">
      <w:pPr>
        <w:spacing w:after="0" w:line="240" w:lineRule="auto"/>
      </w:pPr>
      <w:r>
        <w:continuationSeparator/>
      </w:r>
    </w:p>
  </w:footnote>
  <w:footnote w:type="continuationNotice" w:id="1">
    <w:p w14:paraId="16FEEE7D" w14:textId="77777777" w:rsidR="00251AF7" w:rsidRDefault="00251A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C5EA1" w14:textId="77777777" w:rsidR="00D76AF5" w:rsidRDefault="00D76A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3235"/>
    <w:multiLevelType w:val="hybridMultilevel"/>
    <w:tmpl w:val="13F600C6"/>
    <w:lvl w:ilvl="0" w:tplc="E39C98C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45B204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D0742"/>
    <w:multiLevelType w:val="hybridMultilevel"/>
    <w:tmpl w:val="6C9E7E40"/>
    <w:lvl w:ilvl="0" w:tplc="E8E057CC">
      <w:start w:val="1"/>
      <w:numFmt w:val="upperRoman"/>
      <w:lvlText w:val="%1."/>
      <w:lvlJc w:val="left"/>
      <w:pPr>
        <w:ind w:left="1080" w:hanging="72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136CD"/>
    <w:multiLevelType w:val="hybridMultilevel"/>
    <w:tmpl w:val="2EF499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F4E5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EB1C02"/>
    <w:multiLevelType w:val="hybridMultilevel"/>
    <w:tmpl w:val="765E80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24"/>
    <w:rsid w:val="00027699"/>
    <w:rsid w:val="00055373"/>
    <w:rsid w:val="00071AF3"/>
    <w:rsid w:val="00072F25"/>
    <w:rsid w:val="00082459"/>
    <w:rsid w:val="00087A2E"/>
    <w:rsid w:val="000A2D06"/>
    <w:rsid w:val="000A5412"/>
    <w:rsid w:val="000A7A9E"/>
    <w:rsid w:val="000C057C"/>
    <w:rsid w:val="000F120E"/>
    <w:rsid w:val="00102B6A"/>
    <w:rsid w:val="00123848"/>
    <w:rsid w:val="00125A6E"/>
    <w:rsid w:val="001327A1"/>
    <w:rsid w:val="00133DD7"/>
    <w:rsid w:val="00142C45"/>
    <w:rsid w:val="001456A0"/>
    <w:rsid w:val="001518C4"/>
    <w:rsid w:val="00182892"/>
    <w:rsid w:val="001B1E20"/>
    <w:rsid w:val="001C1D38"/>
    <w:rsid w:val="001E7D0D"/>
    <w:rsid w:val="00212328"/>
    <w:rsid w:val="0021456F"/>
    <w:rsid w:val="00220135"/>
    <w:rsid w:val="00223E6E"/>
    <w:rsid w:val="00251AF7"/>
    <w:rsid w:val="00261623"/>
    <w:rsid w:val="00291171"/>
    <w:rsid w:val="00292FC4"/>
    <w:rsid w:val="002B1D40"/>
    <w:rsid w:val="002D470A"/>
    <w:rsid w:val="003318F1"/>
    <w:rsid w:val="00333F91"/>
    <w:rsid w:val="00347CEF"/>
    <w:rsid w:val="00355011"/>
    <w:rsid w:val="00360668"/>
    <w:rsid w:val="003A7C44"/>
    <w:rsid w:val="003B29AE"/>
    <w:rsid w:val="003D0B1F"/>
    <w:rsid w:val="003D5247"/>
    <w:rsid w:val="003E6978"/>
    <w:rsid w:val="003F0901"/>
    <w:rsid w:val="003F648F"/>
    <w:rsid w:val="00402D33"/>
    <w:rsid w:val="004148C2"/>
    <w:rsid w:val="00437F3B"/>
    <w:rsid w:val="00443A66"/>
    <w:rsid w:val="00451365"/>
    <w:rsid w:val="00455C31"/>
    <w:rsid w:val="00456DEE"/>
    <w:rsid w:val="00461E3B"/>
    <w:rsid w:val="00467F75"/>
    <w:rsid w:val="00474D8C"/>
    <w:rsid w:val="00480508"/>
    <w:rsid w:val="00483209"/>
    <w:rsid w:val="004969DA"/>
    <w:rsid w:val="004A5517"/>
    <w:rsid w:val="004B3FE6"/>
    <w:rsid w:val="004C04B4"/>
    <w:rsid w:val="004C5E25"/>
    <w:rsid w:val="004D2B6D"/>
    <w:rsid w:val="004E2E71"/>
    <w:rsid w:val="00522D9D"/>
    <w:rsid w:val="00526841"/>
    <w:rsid w:val="00535F3A"/>
    <w:rsid w:val="00564DF1"/>
    <w:rsid w:val="00566273"/>
    <w:rsid w:val="00572B7E"/>
    <w:rsid w:val="00596833"/>
    <w:rsid w:val="005B33FB"/>
    <w:rsid w:val="005D2F11"/>
    <w:rsid w:val="005E266C"/>
    <w:rsid w:val="005F4A71"/>
    <w:rsid w:val="0060264A"/>
    <w:rsid w:val="006308B9"/>
    <w:rsid w:val="00631478"/>
    <w:rsid w:val="00651E44"/>
    <w:rsid w:val="00665509"/>
    <w:rsid w:val="006839BB"/>
    <w:rsid w:val="00683F9A"/>
    <w:rsid w:val="006A46E5"/>
    <w:rsid w:val="006D4371"/>
    <w:rsid w:val="006D60C4"/>
    <w:rsid w:val="006D7936"/>
    <w:rsid w:val="006E6CF4"/>
    <w:rsid w:val="007048DC"/>
    <w:rsid w:val="00706D43"/>
    <w:rsid w:val="00713733"/>
    <w:rsid w:val="00726A93"/>
    <w:rsid w:val="00751E0E"/>
    <w:rsid w:val="007551EF"/>
    <w:rsid w:val="00755BAD"/>
    <w:rsid w:val="007779C2"/>
    <w:rsid w:val="00781411"/>
    <w:rsid w:val="007A4122"/>
    <w:rsid w:val="007C1C2D"/>
    <w:rsid w:val="007D604B"/>
    <w:rsid w:val="007F4933"/>
    <w:rsid w:val="007F72B7"/>
    <w:rsid w:val="00820F02"/>
    <w:rsid w:val="00853D23"/>
    <w:rsid w:val="0085476E"/>
    <w:rsid w:val="00867D5D"/>
    <w:rsid w:val="00870660"/>
    <w:rsid w:val="008C7E93"/>
    <w:rsid w:val="008D2320"/>
    <w:rsid w:val="008E0CDB"/>
    <w:rsid w:val="00930930"/>
    <w:rsid w:val="00952FEE"/>
    <w:rsid w:val="009545C1"/>
    <w:rsid w:val="00967668"/>
    <w:rsid w:val="0098371E"/>
    <w:rsid w:val="00992324"/>
    <w:rsid w:val="009A2221"/>
    <w:rsid w:val="009A2D24"/>
    <w:rsid w:val="009A3B22"/>
    <w:rsid w:val="009B3808"/>
    <w:rsid w:val="009B775B"/>
    <w:rsid w:val="009C57DC"/>
    <w:rsid w:val="009D0B70"/>
    <w:rsid w:val="009D4932"/>
    <w:rsid w:val="009F3C80"/>
    <w:rsid w:val="00A21608"/>
    <w:rsid w:val="00A43050"/>
    <w:rsid w:val="00A8327F"/>
    <w:rsid w:val="00A87CD1"/>
    <w:rsid w:val="00A91D3A"/>
    <w:rsid w:val="00A97934"/>
    <w:rsid w:val="00AB2AA5"/>
    <w:rsid w:val="00AC3E00"/>
    <w:rsid w:val="00AC446D"/>
    <w:rsid w:val="00AD40C7"/>
    <w:rsid w:val="00AD766A"/>
    <w:rsid w:val="00AF6EB2"/>
    <w:rsid w:val="00B270CC"/>
    <w:rsid w:val="00B27876"/>
    <w:rsid w:val="00B40F2C"/>
    <w:rsid w:val="00B85210"/>
    <w:rsid w:val="00B9565B"/>
    <w:rsid w:val="00BA67E2"/>
    <w:rsid w:val="00BC44B8"/>
    <w:rsid w:val="00C0414F"/>
    <w:rsid w:val="00C11DE9"/>
    <w:rsid w:val="00C428B6"/>
    <w:rsid w:val="00C61F2A"/>
    <w:rsid w:val="00C62438"/>
    <w:rsid w:val="00C768C8"/>
    <w:rsid w:val="00C77C7C"/>
    <w:rsid w:val="00C85818"/>
    <w:rsid w:val="00C92DEF"/>
    <w:rsid w:val="00C956B7"/>
    <w:rsid w:val="00C95C01"/>
    <w:rsid w:val="00C97815"/>
    <w:rsid w:val="00CA4745"/>
    <w:rsid w:val="00CC125E"/>
    <w:rsid w:val="00D24271"/>
    <w:rsid w:val="00D25B57"/>
    <w:rsid w:val="00D3241A"/>
    <w:rsid w:val="00D347E4"/>
    <w:rsid w:val="00D35554"/>
    <w:rsid w:val="00D4290C"/>
    <w:rsid w:val="00D64391"/>
    <w:rsid w:val="00D76AF5"/>
    <w:rsid w:val="00D8764F"/>
    <w:rsid w:val="00DD23F5"/>
    <w:rsid w:val="00E02F3D"/>
    <w:rsid w:val="00E040A8"/>
    <w:rsid w:val="00E11964"/>
    <w:rsid w:val="00E15526"/>
    <w:rsid w:val="00E1761A"/>
    <w:rsid w:val="00E35EC2"/>
    <w:rsid w:val="00E4023D"/>
    <w:rsid w:val="00E91331"/>
    <w:rsid w:val="00EA05A7"/>
    <w:rsid w:val="00EA5359"/>
    <w:rsid w:val="00EA6029"/>
    <w:rsid w:val="00EB6871"/>
    <w:rsid w:val="00EE5553"/>
    <w:rsid w:val="00EE6D80"/>
    <w:rsid w:val="00F22B57"/>
    <w:rsid w:val="00F46C47"/>
    <w:rsid w:val="00FB106C"/>
    <w:rsid w:val="00FB48CB"/>
    <w:rsid w:val="00FC4D55"/>
    <w:rsid w:val="00FD0663"/>
    <w:rsid w:val="00FD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D23E"/>
  <w15:docId w15:val="{31F9E020-0698-443E-B2E7-858C1250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24"/>
    <w:pPr>
      <w:ind w:left="720"/>
      <w:contextualSpacing/>
    </w:pPr>
  </w:style>
  <w:style w:type="paragraph" w:customStyle="1" w:styleId="TEKSTIII">
    <w:name w:val="TEKSTIII"/>
    <w:basedOn w:val="Normal"/>
    <w:qFormat/>
    <w:rsid w:val="009A2D24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Char">
    <w:name w:val="Body Text Char"/>
    <w:link w:val="BodyText"/>
    <w:rsid w:val="009A2D2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2D24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A2D24"/>
  </w:style>
  <w:style w:type="paragraph" w:styleId="BalloonText">
    <w:name w:val="Balloon Text"/>
    <w:basedOn w:val="Normal"/>
    <w:link w:val="BalloonTextChar"/>
    <w:uiPriority w:val="99"/>
    <w:semiHidden/>
    <w:unhideWhenUsed/>
    <w:rsid w:val="00D3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A71"/>
  </w:style>
  <w:style w:type="paragraph" w:styleId="Footer">
    <w:name w:val="footer"/>
    <w:basedOn w:val="Normal"/>
    <w:link w:val="Foot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109A156D249DE925479ED123AC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1172</Nr_x002e__x0020_akti>
    <Data_x0020_e_x0020_Krijimit xmlns="0e656187-b300-4fb0-8bf4-3a50f872073c">2021-02-01T08:38:43Z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disa ndryshime dhe shtesa në vendimin nr.171, datë 27.3.2019, të Këshillit të Ministrave, "Për miratimin e rregullores "Për kushtet dhe kriteret e ushtrimit të veprimtarisë  të stacionit të plazhit"', të ndryshuar</Titulli>
    <Modifikuesi xmlns="0e656187-b300-4fb0-8bf4-3a50f872073c">alma.lisaku</Modifikuesi>
    <Nr_x002e__x0020_prot_x0020_QBZ xmlns="0e656187-b300-4fb0-8bf4-3a50f872073c">173</Nr_x002e__x0020_prot_x0020_QBZ>
    <Data_x0020_e_x0020_Modifikimit xmlns="0e656187-b300-4fb0-8bf4-3a50f872073c">2021-02-01T10:35:32Z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206/1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109A156D249DE925479ED123AC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17E9E-52CD-4091-846D-BB458A845A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14CAEA-C9C3-479D-8D67-A60A263C8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AD24F0-E803-440A-82F6-7B99DD292D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D36E76D-F0C5-4A06-AAA0-585DE5CC3B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C15227-43B1-4F1B-9DE1-58E2F2C5D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BB4A33-A2A9-4F49-AB53-008995055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nr.171, datë 27.3.2019, të Këshillit të Ministrave, "Për miratimin e rregullores "Për kushtet dhe kriteret e ushtrimit të veprimtarisë të stacionit të plazhit"', të ndryshuar</vt:lpstr>
    </vt:vector>
  </TitlesOfParts>
  <Company/>
  <LinksUpToDate>false</LinksUpToDate>
  <CharactersWithSpaces>15616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nr.171, datë 27.3.2019, të Këshillit të Ministrave, "Për miratimin e rregullores "Për kushtet dhe kriteret e ushtrimit të veprimtarisë të stacionit të plazhit"', të ndryshuar</dc:title>
  <dc:creator>Adrian Kamenica</dc:creator>
  <cp:lastModifiedBy>Enxhi Dibra</cp:lastModifiedBy>
  <cp:revision>2</cp:revision>
  <cp:lastPrinted>2021-01-27T15:59:00Z</cp:lastPrinted>
  <dcterms:created xsi:type="dcterms:W3CDTF">2023-10-23T13:25:00Z</dcterms:created>
  <dcterms:modified xsi:type="dcterms:W3CDTF">2023-10-23T13:25:00Z</dcterms:modified>
</cp:coreProperties>
</file>